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царя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царя,
          <w:br/>
          Три ларя
          <w:br/>
          С ценными дарами.
          <w:br/>
          <w:br/>
          Первый ларь —
          <w:br/>
          Вся земля
          <w:br/>
          С синими морями.
          <w:br/>
          <w:br/>
          Ларь второй:
          <w:br/>
          Весь в нем Ной,
          <w:br/>
          Весь, с ковчегом-с-тварью.
          <w:br/>
          <w:br/>
          Ну, а в том?
          <w:br/>
          Что в третём?
          <w:br/>
          Что в третём-то, Царь мой?
          <w:br/>
          <w:br/>
          Царь дает,
          <w:br/>
          — Свет мой свят!
          <w:br/>
          Не понять что значит!
          <w:br/>
          <w:br/>
          Царь — вперед,
          <w:br/>
          Мать — назад,
          <w:br/>
          А младенец плачет.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2022-03-17T14:31:20+03:00</dcterms:created>
  <dcterms:modified xsi:type="dcterms:W3CDTF">2022-03-17T14:31:20+03:00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