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Триглав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Триглав, царящий троекратно,
          <w:br/>
          Над Небом, Бездной, и Землей,
          <w:br/>
          Зачем глядишь ты так возвратно
          <w:br/>
          Тройной козлиной головой?
          <w:br/>
          Ужели в Небе те же мысли,
          <w:br/>
          Что в Бездне бездн, и на Земле?
          <w:br/>
          Везде ль желания повисли,
          <w:br/>
          Как гроздья звезд в полночной мгле?
          <w:br/>
          И светлоглазый взгляд хотенья
          <w:br/>
          Ужели всюду повторен?
          <w:br/>
          И то же ль в тлении горенье,
          <w:br/>
          Что трижды в вечностях закон?
          <w:br/>
          Везде ли те же есть узоры,
          <w:br/>
          И те ж для всплесков берега?
          <w:br/>
          И те же пламенные взоры,
          <w:br/>
          И те же острые рога?
          <w:br/>
          И тот же, трижды взятый с бою,
          <w:br/>
          Чтоб снова жалить нас, удав?
          <w:br/>
          Над троекратною судьбою
          <w:br/>
          Неукоснительный Триглав!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2022-03-25T09:07:23+03:00</dcterms:created>
  <dcterms:modified xsi:type="dcterms:W3CDTF">2022-03-25T09:07:23+03:00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