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Николаю Егоровичу Сверчкову</em>
          <w:br/>
          <w:br/>
          Вся в инее морозном и в снегу,
          <w:br/>
           На спуске под гору, в разгоне на бегу,
          <w:br/>
           Постромки опустив и перегнув дугу,
          <w:br/>
           Остановилась бешеная тройка
          <w:br/>
           Под заскорузлыми вожжами ямщика…
          <w:br/>
           Что у коней за стати!.. Что за стойка…
          <w:br/>
           Ну!.. знать, у ямщика бывалая рука,
          <w:br/>
           Что клубом удила осеребрила пена…
          <w:br/>
           И в сторону, крестясь, свернул свой возик сена
          <w:br/>
           Оторопевший весь со страху мужичок,
          <w:br/>
           И с лаем кинулся на переём Волчок.
          <w:br/>
          <w:br/>
          Художник! удержи ты тройку на мгновенье:
          <w:br/>
           Позволь еще продлить восторг и наслажденье,
          <w:br/>
           За тридевять земель покинуть грусть-печаль
          <w:br/>
           И унестись с тобой в желанную мне даль…
          <w:br/>
          <w:br/>
          Тройка — частная картинная галерея.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2022-04-22T05:18:56+03:00</dcterms:created>
  <dcterms:modified xsi:type="dcterms:W3CDTF">2022-04-22T05:18:56+03:00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