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Ты, гитарообразная вещь со спутанной паутиной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гитарообразная вещь со спутанной паутиной
          <w:br/>
          струн, продолжающая коричневеть в гостиной,
          <w:br/>
          белеть а-ля Казимир на выстиранном просторе,
          <w:br/>
          темнеть — особенно вечером — в коридоре,
          <w:br/>
          спой мне песню о том, как шуршит портьера,
          <w:br/>
          как включается, чтоб оглушить полтела,
          <w:br/>
          тень, как лиловая муха сползает с карты
          <w:br/>
          и закат в саду за окном точно дым эскадры,
          <w:br/>
          от которой осталась одна матроска,
          <w:br/>
          позабытая в детской. И как расческа
          <w:br/>
          в кулаке дрессировщика-турка, как рыбку — леской,
          <w:br/>
          возвышает болонку над Ковалевской
          <w:br/>
          до счастливого случая тявкнуть сорок
          <w:br/>
          раз в день рожденья, — и мокрый порох
          <w:br/>
          гасит звезды салюта, громко шипя, в стакане,
          <w:br/>
          и стоят графины кремлем на ткани.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2022-03-17T15:31:23+03:00</dcterms:created>
  <dcterms:modified xsi:type="dcterms:W3CDTF">2022-03-17T15:31:23+03:00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