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говоришь, что я замолк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говоришь, что я замолк,
          <w:br/>
           И с ревностью, и с укоризной.
          <w:br/>
           Париж не лес, и я не волк,
          <w:br/>
           Но жизнь не вычеркнуть из жизни.
          <w:br/>
           А жил я там, где сер и сед,
          <w:br/>
           Подобный каменному бору,
          <w:br/>
           И голубой и в пепле лет
          <w:br/>
           Стоит, шумит великий город.
          <w:br/>
           Там даже счастье нипочем,
          <w:br/>
           От слова там легко и больно,
          <w:br/>
           И там с шарманкой под окном
          <w:br/>
           И плачет и смеется вольность.
          <w:br/>
           Прости, что жил я в том лесу,
          <w:br/>
           Что все я пережил и выжил,
          <w:br/>
           Что до могилы донесу
          <w:br/>
           Большие сумерки Парижа.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2022-04-22T11:07:31+03:00</dcterms:created>
  <dcterms:modified xsi:type="dcterms:W3CDTF">2022-04-22T11:07:31+03:00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