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думаешь одно, а говоришь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думаешь одно, а говоришь
          <w:br/>
           Совсем не то
          <w:br/>
           При встречах наших праздных.
          <w:br/>
           Из-под ресниц,
          <w:br/>
           Как окна из-под крыш,
          <w:br/>
           Твои глаза то вспыхнут,
          <w:br/>
           То погаснут.
          <w:br/>
           То их улыбка осветит на миг.
          <w:br/>
           То затемнит печаль твоя немая…
          <w:br/>
           О, в жизни женщин я встречал немало,
          <w:br/>
           Но сердца женского я не постиг.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2022-04-21T19:21:05+03:00</dcterms:created>
  <dcterms:modified xsi:type="dcterms:W3CDTF">2022-04-21T19:21:05+03:00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