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можешь по траве зеленой..."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можешь по траве зеленой
          <w:br/>
          	Всю церковь обойти,
          <w:br/>
          И сесть на паперти замшёной,
          <w:br/>
          	И кружево плести.
          <w:br/>
          <w:br/>
          Ты можешь опустить ресницы,
          <w:br/>
          	Когда я прохожу,
          <w:br/>
          Поправить кофточку из ситца,
          <w:br/>
          	Когда я погляжу.
          <w:br/>
          <w:br/>
          Твои глаза еще невинны,
          <w:br/>
          	Как цветик голубой,
          <w:br/>
          И эти косы слишком длинны
          <w:br/>
          	Для шляпки городской.
          <w:br/>
          <w:br/>
          Но ты гуляешь с красным бантом
          <w:br/>
          	И семячки лущишь,
          <w:br/>
          Телеграфисту с желтым кантом
          <w:br/>
          	Букетики даришь.
          <w:br/>
          <w:br/>
          И потому — ты будешь рада
          <w:br/>
          	Сквозь мокрую траву
          <w:br/>
          Прийти в туман чужого сада,
          <w:br/>
          	Когда я позову.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2021-11-11T14:27:57+03:00</dcterms:created>
  <dcterms:modified xsi:type="dcterms:W3CDTF">2021-11-11T14:27:57+03:00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