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помнишь ли, Мария..."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 ли, Мария,
          <w:br/>
          Один старинный дом
          <w:br/>
          И липы вековые
          <w:br/>
          Над дремлющим прудом?
          <w:br/>
          <w:br/>
          Безмолвные аллеи,
          <w:br/>
          Заглохший, старый сад,
          <w:br/>
          В высокой галерее
          <w:br/>
          Портретов длинный ряд?
          <w:br/>
          <w:br/>
          Ты помнишь ли, Мария,
          <w:br/>
          Вечерний небосклон,
          <w:br/>
          Равнины полевые,
          <w:br/>
          Села далекий звон?
          <w:br/>
          <w:br/>
          За садом берег чистый,
          <w:br/>
          Спокойный бег реки,
          <w:br/>
          На ниве золотистой
          <w:br/>
          Степные васильки?
          <w:br/>
          <w:br/>
          И рощу, где впервые
          <w:br/>
          Бродили мы одни?
          <w:br/>
          Ты помнишь ли, Мария,
          <w:br/>
          Утраченные дни?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2021-11-10T13:47:58+03:00</dcterms:created>
  <dcterms:modified xsi:type="dcterms:W3CDTF">2021-11-10T13:47:58+03:00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