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Тяжело ли, строго 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Тяжело ли, строго ли —
          <w:br/>
           Только не таи,
          <w:br/>
           Чьи ладони трогали
          <w:br/>
           Волосы твои.
          <w:br/>
           Холодно ли, жарко ли
          <w:br/>
           Было вам двоим?
          <w:br/>
           Чьи подошвы шаркали
          <w:br/>
           Под окном твоим?
          <w:br/>
          <w:br/>
          Я стоял над омутом,
          <w:br/>
           Шлялся по войне.
          <w:br/>
           Почему ж другому ты
          <w:br/>
           Скрыла обо мне?
          <w:br/>
           Ты ж не знаешь, глупая,
          <w:br/>
           Как у волжских скал
          <w:br/>
           Я ночами грубыми
          <w:br/>
           Губ твоих искал.
          <w:br/>
          <w:br/>
          Юность — не обойма,
          <w:br/>
           Ласка — не клинок.
          <w:br/>
           Я назло обоим вам
          <w:br/>
           Не был одинок.
          <w:br/>
           Значит, было весело
          <w:br/>
           Вам двоим вдвойне,
          <w:br/>
           Если занавесило
          <w:br/>
           Память обо мне.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2022-04-22T03:34:51+03:00</dcterms:created>
  <dcterms:modified xsi:type="dcterms:W3CDTF">2022-04-22T03:34:51+03:00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