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Тяжелыми днями, войной и ненастьем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Тяжелыми днями, войной и ненастьем,
          <w:br/>
           Корой ледяной, языками огня,
          <w:br/>
           Когтями тоски и звериною пастью
          <w:br/>
           Судьба не смогла уничтожить меня.
          <w:br/>
          <w:br/>
          Но: как на войне, маневрируя частью,
          <w:br/>
           Переменив расстановку сил,
          <w:br/>
           Она послала мне призрак счастья,
          <w:br/>
           И этот призрак меня убил.
          <w:br/>
          <w:br/>
          И вот, не сгоревший в огне палящем,
          <w:br/>
           Не потонувший в воде голубой,
          <w:br/>
           Лежу на земле, как разбитый ящик,
          <w:br/>
           Мечтавший вступить в поединок с судьбой.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2022-04-23T20:45:13+03:00</dcterms:created>
  <dcterms:modified xsi:type="dcterms:W3CDTF">2022-04-23T20:45:13+03:00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