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источника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Тягучий жар на землю льется,
          <w:br/>
           томят извилины пути…
          <w:br/>
           К артезианскому колодцу
          <w:br/>
           бежит ребенок лет шести.
          <w:br/>
          <w:br/>
          На цыпочки на камне белом
          <w:br/>
           приподымаясь на краю,
          <w:br/>
           губами ловит неумело
          <w:br/>
           тугую, круглую струю.
          <w:br/>
          <w:br/>
          Она дугой взлетает звонко,
          <w:br/>
           спеша в орешник молодой,
          <w:br/>
           и пересохший рот ребенка
          <w:br/>
           едва целуется с водой.
          <w:br/>
          <w:br/>
          И у меня судьба такая,
          <w:br/>
           и я к источнику бегу.
          <w:br/>
           Мне счастье бьет в лицо, сверкая,
          <w:br/>
           а я напиться не могу!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2022-04-23T03:54:07+03:00</dcterms:created>
  <dcterms:modified xsi:type="dcterms:W3CDTF">2022-04-23T03:54:07+03:00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