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себя дома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Жар на семи холмах,
          <w:br/>
          Голуби в тлелом сенце.
          <w:br/>
          С солнца спадает чалма:
          <w:br/>
          Время менять полотенце
          <w:br/>
          (мокнет на днище ведра)
          <w:br/>
          И намотать на купол.
          <w:br/>
          В городе — говор мембран,
          <w:br/>
          Шарканье клумб и кукол.
          <w:br/>
          Надо гардину зашить:
          <w:br/>
          Ходит, шагает масоном.
          <w:br/>
          Как усыпительно — жить!
          <w:br/>
          Как целоваться — бессонно!
          <w:br/>
          <w:br/>
          Грязный, гремучий, в постель
          <w:br/>
          Падает город с дороги.
          <w:br/>
          Нынче за долгую степь
          <w:br/>
          Веет впервые здоровьем.
          <w:br/>
          Черных имен духоты
          <w:br/>
          Не исчерпать.
          <w:br/>
          Звезды, плацкарты, мосты,
          <w:br/>
          Спать!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2022-03-18T13:24:48+03:00</dcterms:created>
  <dcterms:modified xsi:type="dcterms:W3CDTF">2022-03-18T13:24:48+03:00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