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Увидеть его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больше никогда — ни ночью, полной
          <w:br/>
           дрожанья звезд, ни на рассвете алом,
          <w:br/>
           ни вечером сгорающим, усталым?
          <w:br/>
          <w:br/>
          Ни на тропинке, ни в лесу, ни в поле,
          <w:br/>
           ни у ручья, когда он тихо плещет
          <w:br/>
           и как чешуйки, в лунном свете блещет?
          <w:br/>
          <w:br/>
          Ни под распущенной косою леса,
          <w:br/>
           где я звала его, где ожидала;
          <w:br/>
           ни в гроте, где мне эхо отвечало?
          <w:br/>
          <w:br/>
          О нет! Где б ни было, но встретить снова —
          <w:br/>
           в небесной заводи, в котле кипящих гроз,
          <w:br/>
           под кротким месяцем, в свинцовой мути слез!
          <w:br/>
          <w:br/>
          И вместе быть весною и зимою,
          <w:br/>
           чтоб руки были воздуха нежнее
          <w:br/>
           вокруг его залитой кровью шеи!
          <w:br/>
          <w:br/>
          <em>Перевод О. Савича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2022-04-22T00:32:36+03:00</dcterms:created>
  <dcterms:modified xsi:type="dcterms:W3CDTF">2022-04-22T00:32:36+03:00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