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Ужас (Эмиль Верхарн)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равнинах Ужаса, на север обращенных,
          <w:br/>
           Седой Пастух дождливых ноябрей
          <w:br/>
           Трубит несчастие у сломанных дверей —
          <w:br/>
           Свой клич к стадам давно похороненных.
          <w:br/>
          <w:br/>
          Кошара из камней тоски моей былой
          <w:br/>
           В полях моей страны, унылой и проклятой,
          <w:br/>
           Где вьется ручеек, поросший бледной мятой,
          <w:br/>
           Усталой, скучною, беззвучною струей.
          <w:br/>
          <w:br/>
          И овцы черные с пурпурными крестами
          <w:br/>
           Идут, послушные, и огненный баран,
          <w:br/>
           Как скучные грехи, тоскливыми рядами.
          <w:br/>
          <w:br/>
          Седой Пастух скликает ураган.
          <w:br/>
           Какие молнии сплела мне нынче пряха?
          <w:br/>
           Мне жизнь глядит в глаза и пятится от страха.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2022-04-21T23:01:11+03:00</dcterms:created>
  <dcterms:modified xsi:type="dcterms:W3CDTF">2022-04-21T23:01:11+03:00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