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Ужели слышать всё докучный барабан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И. Гнедичу
          <w:br/>
          <w:br/>
          Ужели слышать всё докучный барабан?
          <w:br/>
          Пусть дружество еще, проникнув тихим гласом,
          <w:br/>
          Хотя на час один соединит с Парнасом
          <w:br/>
          Того, кто невзначай Ареев вздел кафтан
          <w:br/>
          И с клячей величавой
          <w:br/>
          Пустился кое-как за славой.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2022-03-20T06:58:40+03:00</dcterms:created>
  <dcterms:modified xsi:type="dcterms:W3CDTF">2022-03-20T06:58:40+03:00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