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туманной и безвестной,
          <w:br/>
           Мерцала в лунной вышине,
          <w:br/>
           Но воплощенной и телесной
          <w:br/>
           Теперь являться стала мне.
          <w:br/>
          <w:br/>
          И вот — среди беседы чинной
          <w:br/>
           Я вдруг с растерянным лицом
          <w:br/>
           Снимаю волос, тонкий, длинный,
          <w:br/>
           Забытый на плече моем.
          <w:br/>
          <w:br/>
          Тут гость из-за стакана чаю
          <w:br/>
           Хитро косится на меня.
          <w:br/>
           А я смотрю и понимаю,
          <w:br/>
           Тихонько ложечкой звеня:
          <w:br/>
          <w:br/>
          Блажен, кто завлечен мечтою
          <w:br/>
           В безвыходный, дремучий сон
          <w:br/>
           И там внезапно сам собою
          <w:br/>
           В нездешнем счастье уличен.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2022-04-23T20:15:11+03:00</dcterms:created>
  <dcterms:modified xsi:type="dcterms:W3CDTF">2022-04-23T20:15:11+03:00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