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Улыбка одна и та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Улыбка одна и та же,
          <w:br/>
           Сухой неподвижен рот.
          <w:br/>
           Такие, как ты, — на страже
          <w:br/>
           Стоят в раю у ворот.
          <w:br/>
          <w:br/>
          И только, если ресницы
          <w:br/>
           Распахнутся, глянут глаза,
          <w:br/>
           Кажется: реют птицы
          <w:br/>
           И где-то шумит гроза.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2022-04-21T20:06:17+03:00</dcterms:created>
  <dcterms:modified xsi:type="dcterms:W3CDTF">2022-04-21T20:06:17+03:00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