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Упрек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(Романс)</em>
          <w:br/>
          <w:br/>
          Томимый горем и тоскою,
          <w:br/>
           Изнемогающий в борьбе,
          <w:br/>
           Послать хотел бы я порою
          <w:br/>
           Упрек язвительный тебе
          <w:br/>
          <w:br/>
          За то, что жизнь мне отравила,
          <w:br/>
           Что веру в счастье и людей
          <w:br/>
           Ты, беспощадная, убила
          <w:br/>
           В душе измученной моей;
          <w:br/>
          <w:br/>
          За то, что сгибли дорогие,
          <w:br/>
           Восторга полные, мечты
          <w:br/>
           И все надежды молодые,
          <w:br/>
           Как бурей смятые цветы.
          <w:br/>
          <w:br/>
          Но нет! Хоть горько мне и больно,
          <w:br/>
           Лишь вспомню я твой светлый взор —
          <w:br/>
           И на устах замрет невольно
          <w:br/>
           Готовый вырваться укор!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2022-04-22T12:13:52+03:00</dcterms:created>
  <dcterms:modified xsi:type="dcterms:W3CDTF">2022-04-22T12:13:52+03:00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