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Утверждение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знаем праздники, которых
          <w:br/>
           В аду и в небе не забыть.
          <w:br/>
           Да, самое большое — быть
          <w:br/>
           В другом прохожем, в песье,
          <w:br/>
           в спорах
          <w:br/>
           И в той, кого нельзя добыть. 
          <w:br/>
          <w:br/>
          Да, самое большое — помнить
          <w:br/>
           И видеть яростию глаз
          <w:br/>
           Всё, что открыто напоказ,
          <w:br/>
           Что не коснется этих комнат
          <w:br/>
           Трезвоном бесполезных фраз. 
          <w:br/>
          <w:br/>
          Что всё прелестно и нелепо.
          <w:br/>
           Что всё влечет издалека —
          <w:br/>
           И золотая горсть песка,
          <w:br/>
           И вальс в отчаянье вертепа,
          <w:br/>
           И беспричинная тоска…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2022-04-22T18:20:22+03:00</dcterms:created>
  <dcterms:modified xsi:type="dcterms:W3CDTF">2022-04-22T18:20:22+03:00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