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Светит месяц; на кладбище
          <w:br/>
          Дева в черной власянице
          <w:br/>
          Одинокая стоит,
          <w:br/>
          И слеза любви дрожит
          <w:br/>
          На густой ее реснице.
          <w:br/>
          <w:br/>
          «Нет его; на том он свете;
          <w:br/>
          Сердцу смерть его утешна:
          <w:br/>
          Он достался небесам,
          <w:br/>
          Будет чистый ангел там -
          <w:br/>
          И любовь моя безгрешна».
          <w:br/>
          <w:br/>
          Скорбь ее к святому лику
          <w:br/>
          Богоматери подводит:
          <w:br/>
          Он стоит в огне лучей,
          <w:br/>
          И на деву из очей
          <w:br/>
          Милость тихая нисходит.
          <w:br/>
          <w:br/>
          Пала дева пред иконой
          <w:br/>
          И безмолвно упованья
          <w:br/>
          От пречистыя ждала...
          <w:br/>
          И душою перешла
          <w:br/>
          Неприметно в мир свиданья.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2021-11-10T21:53:34+03:00</dcterms:created>
  <dcterms:modified xsi:type="dcterms:W3CDTF">2021-11-10T21:53:34+03:00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