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Утешение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лежит в могиле,
          <w:br/>
          Слышит дивный звон,
          <w:br/>
          Самых белых лилий
          <w:br/>
          Чует запах он.
          <w:br/>
          <w:br/>
          Кто лежит в могиле,
          <w:br/>
          Видит вечный свет,
          <w:br/>
          Серафимских крылий
          <w:br/>
          Переливный снег.
          <w:br/>
          <w:br/>
          Да, ты умираешь,
          <w:br/>
          Руки холодны,
          <w:br/>
          И сама не знаешь
          <w:br/>
          Неземной весны.
          <w:br/>
          <w:br/>
          Но идешь ты к раю
          <w:br/>
          По моей мольбе,
          <w:br/>
          Это так, я знаю.
          <w:br/>
          Я клянусь тебе.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2022-03-18T21:36:40+03:00</dcterms:created>
  <dcterms:modified xsi:type="dcterms:W3CDTF">2022-03-18T21:36:40+03:00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