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Утомление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Бездействовать — бездарно и нелепо,
          <w:br/>
           Когда вокруг занятий миллион.
          <w:br/>
           Я чувствую себя великолепно
          <w:br/>
           Только тогда, когда я утомлен.
          <w:br/>
          <w:br/>
          Быть может, оттого, что я писатель,
          <w:br/>
           А больше в жизни стать никем не смог,
          <w:br/>
           Мне хорошо, когда сумею за день
          <w:br/>
           Перевести сто или двести строк.
          <w:br/>
          <w:br/>
          Тогда я ощущаю утомленье
          <w:br/>
           И радует меня мой светлый путь,
          <w:br/>
           А если был весь день отмечен ленью,
          <w:br/>
           Я почему-то не могу заснуть.
          <w:br/>
          <w:br/>
          Нет никакой отрады от безделья!
          <w:br/>
           Что праздность нам на радость, люди врут.
          <w:br/>
           Ночь провести с любимой на постели
          <w:br/>
           Приятно, потому что это труд!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2022-04-22T16:57:06+03:00</dcterms:created>
  <dcterms:modified xsi:type="dcterms:W3CDTF">2022-04-22T16:57:06+03:00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