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рано поутру вставал,
          <w:br/>
           Когда еще алело небо,
          <w:br/>
           И душу гладную питал
          <w:br/>
           Молитвы кроткой сладким хлебом.
          <w:br/>
           И в теплом воздухе потом,
          <w:br/>
           Когда лучей и дня разливы
          <w:br/>
           Златили лес, скалы и нивы,
          <w:br/>
           Я, в восхищении святом,
          <w:br/>
           Без бурь, без помыслов — свободны
          <w:br/>
           В каком-то счастьи утопал
          <w:br/>
           И, мнилось, с воздухом вдыхал
          <w:br/>
           Порыв к святому благородный —
          <w:br/>
           И быть земным переставал!
          <w:br/>
           Но суетливость пробуждалась,
          <w:br/>
           И шум касался до меня…
          <w:br/>
           И вдруг душа моя сжималась,
          <w:br/>
           Как ветвь травы — не тронь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2022-04-22T14:47:04+03:00</dcterms:created>
  <dcterms:modified xsi:type="dcterms:W3CDTF">2022-04-22T14:47:04+03:00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