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Ушедшее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Новодевичье кладбище,
          <w:br/>
           прохлада сырой травы.
          <w:br/>
           Не видно ни девочки плачущей,
          <w:br/>
           ни траурной вдовы.
          <w:br/>
          <w:br/>
          Опавшее золото луковиц,
          <w:br/>
           венчающих мир мирской.
          <w:br/>
           Твоей поэмы
          <w:br/>
           рукопись —
          <w:br/>
           за мраморной доской.
          <w:br/>
          <w:br/>
          Урны кое-как слеплены,
          <w:br/>
           и много цветов сухих.
          <w:br/>
           Тут прошлое наше пепельное,
          <w:br/>
           ушедшее в стихи.
          <w:br/>
          <w:br/>
          Ушедшее,
          <w:br/>
           чтоб нигде уже
          <w:br/>
           не стать никогда, никак
          <w:br/>
           смеющейся жизнью девушки
          <w:br/>
           с охапкой цветов в руках.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2022-04-22T15:00:22+03:00</dcterms:created>
  <dcterms:modified xsi:type="dcterms:W3CDTF">2022-04-22T15:00:22+03:00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