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Ф.К. Мейендорфу (Барон, тебе, делившему)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Барон, тебе, делившему
          <w:br/>
          Дни римские с певцом,
          <w:br/>
          Тебе, переломившему
          <w:br/>
          Копье с святым отцом,
          <w:br/>
          <w:br/>
          Тебе, в palazzo Geoli[1]
          <w:br/>
          Привыкшему витать,
          <w:br/>
          Не слишком будет смело ли
          <w:br/>
          Поднесть сию тетрадь?
          <w:br/>
          <w:br/>
          Но в скуки час томительный,
          <w:br/>
          Признайся (хи, хи, хи!),
          <w:br/>
          Ты сам, превосходительный,
          <w:br/>
          Пописывал стихи?
          <w:br/>
          Итак, мое послание
          <w:br/>
          И дружеский поклон
          <w:br/>
          До нашего свидания
          <w:br/>
          Я шлю тебе, барон.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2022-03-21T22:27:43+03:00</dcterms:created>
  <dcterms:modified xsi:type="dcterms:W3CDTF">2022-03-21T22:27:43+03:00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