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Философское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тобою станем старше.
          <w:br/>
           Загрустим. Начнем седеть.
          <w:br/>
           На прудах на Патриарших
          <w:br/>
           Не придется нам сидеть.
          <w:br/>
          <w:br/>
          Потолчем водицу в ступе,
          <w:br/>
           Надоест, глядишь, толочь —
          <w:br/>
           Потеснимся и уступим
          <w:br/>
           Молодым скамью и ночь.
          <w:br/>
          <w:br/>
          И усядется другая
          <w:br/>
           На скамью твою, глядишь..
          <w:br/>
           Но пока что, дорогая,
          <w:br/>
           Ты, по-моему, сидишь?
          <w:br/>
          <w:br/>
          И, насколько мне известно,
          <w:br/>
           Я! — не кто-нибудь другой —
          <w:br/>
           Занимаю рядом место
          <w:br/>
           С этой самой дорогой.
          <w:br/>
          <w:br/>
          Так пока блестит водица
          <w:br/>
           И не занята скамья,
          <w:br/>
           Помоги мне убедиться
          <w:br/>
           В том, что эта ночь —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2022-04-22T02:29:39+03:00</dcterms:created>
  <dcterms:modified xsi:type="dcterms:W3CDTF">2022-04-22T02:29:39+03:00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