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Филэллин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позаботься об искусной гравировке.
          <w:br/>
           Величье, строгость в выражении лица.
          <w:br/>
           А диадему лучше сузить: лично мне
          <w:br/>
           претят широкие, парфянские, — ты знаешь.
          <w:br/>
           И надпись греческую сделай, как обычно,
          <w:br/>
           со вкусом, в меру, без напыщенных излишеств —
          <w:br/>
           чтоб ложно не истолковал проконсул,
          <w:br/>
           во все он лезет, обо всем доносит Риму, —
          <w:br/>
           но быть, конечно, надписи почетной.
          <w:br/>
           На обороте — очень что-нибудь такое:
          <w:br/>
           торс дискобола, например, эфеб прекрасный. 
          <w:br/>
          <w:br/>
          Всего же строже поручаю присмотреть я
          <w:br/>
           (Ситасп, забыть не вздумай, боже сохрани!),
          <w:br/>
           чтоб после гравировки «Царь», «Спаситель»
          <w:br/>
           изящно надпись бы легла «Филэллин».
          <w:br/>
           И ты не вздумай-ка острить на эту тему,
          <w:br/>
           что где тут эллины и как сюда попали,
          <w:br/>
           откуда позади Фраат и Загра вдруг эллины взялись?
          <w:br/>
           Поскольку нынче это пишут легионы
          <w:br/>
           гораздо больших даже варваров, чем мы,
          <w:br/>
           и мы напишем, мы других ничем не хуже.
          <w:br/>
           И наконец, не забывай, что иногда
          <w:br/>
           и к нам из Сирии софисты забредают,
          <w:br/>
           и стихоплеты, и другие в этом роде.
          <w:br/>
           Так вот и мы не чужды эллинского духа.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2022-04-22T06:03:51+03:00</dcterms:created>
  <dcterms:modified xsi:type="dcterms:W3CDTF">2022-04-22T06:03:51+03:00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