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Флоренция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Каррарского мрамора белые блоки.
          <w:br/>
           И мышцы в намеке, и лица в намеке.
          <w:br/>
          <w:br/>
          Мятежная сила невольников Рима
          <w:br/>
           Рождается в камне, могуча и зрима.
          <w:br/>
          <w:br/>
          По воле резца непонятной, чудесной
          <w:br/>
           Молчанье гремит торжествующей песней.
          <w:br/>
          <w:br/>
          Гимн варварской мощи, дерзанью, работе
          <w:br/>
           Поет Микельанджело Буонаротти.
          <w:br/>
          <w:br/>
          У белого камня, у мраморной груды
          <w:br/>
           Стоим, созерцая великое чудо.
          <w:br/>
          <w:br/>
          И видим, как времени власть побеждая,
          <w:br/>
           Ликуя в экстазе, любя и страдая,
          <w:br/>
          <w:br/>
          Сквозь годы исканий, сквозь путы сомнений
          <w:br/>
           Из холода глыб прорывается гений.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2022-04-21T23:04:44+03:00</dcterms:created>
  <dcterms:modified xsi:type="dcterms:W3CDTF">2022-04-21T23:04:44+03:00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