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Фонтан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как фонтан, иссохший от рыданий.
          <w:br/>
           Ведь он, и мертвый, слышит в шуме дня
          <w:br/>
           Свой гул, и голос в каменной гортани
          <w:br/>
           Еще дрожит, как песнь внутри меня.
          <w:br/>
          <w:br/>
          Еще не все потеряно! Я верю, —
          <w:br/>
           Судьба не напророчила беду, —
          <w:br/>
           Лишь голос обрету — верну потерю,
          <w:br/>
           Лишь руку протяну — тебя найду.
          <w:br/>
          <w:br/>
          Я как фонтан, лишенный дара слова.
          <w:br/>
           В саду другой поет среди ветвей,
          <w:br/>
           А он, от жажды обезумев, снова
          <w:br/>
           С надеждой слышит песнь в душе своей.
          <w:br/>
          <w:br/>
          Журчащий веер чудится бедняге,
          <w:br/>
           А голос уж погас, — не стало сил.
          <w:br/>
           Он грезит, что алмазной полон влаги,
          <w:br/>
           А Бог его уже опустошил.
          <w:br/>
          <w:br/>
          <em>Перевод И. Лиснянской</em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2022-04-21T22:43:20+03:00</dcterms:created>
  <dcterms:modified xsi:type="dcterms:W3CDTF">2022-04-21T22:43:20+03:00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