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Хвалы эти мне не по чину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Хвалы эти мне не по чину,
          <w:br/>
          И Сафо совсем ни при чем.
          <w:br/>
          Я знаю другую причину,
          <w:br/>
          О ней мы с тобой не прочтем.
          <w:br/>
          Пусть кто-то спасается бегством,
          <w:br/>
          Другие кивают из ниш,
          <w:br/>
          Стихи эти были с подтекстом
          <w:br/>
          Таким, что как в бездну глядишь.
          <w:br/>
          <w:br/>
          А бездна та манит и тянет,
          <w:br/>
          И ввек не доищешься дна,
          <w:br/>
          И ввек говорить не устанет
          <w:br/>
          Пустая ее тишина.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2022-03-17T20:24:45+03:00</dcterms:created>
  <dcterms:modified xsi:type="dcterms:W3CDTF">2022-03-17T20:24:45+03:00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