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Хозяйка-жизнь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живёшь – на всё плюёшь,
          <w:br/>
           И ничего не надо.
          <w:br/>
           То оживёшь, и в долг возьмёшь,
          <w:br/>
           Потом опять – засада!
          <w:br/>
          <w:br/>
          То круглый нолик обведёшь,
          <w:br/>
           То ставишь жирный крестик.
          <w:br/>
           Бежишь, пока вдруг не поймёшь,
          <w:br/>
           Что это бег на месте.
          <w:br/>
          <w:br/>
          Как ни крутись,
          <w:br/>
           Как ни вертись,
          <w:br/>
           А результат один –
          <w:br/>
           Решает всё хозяйка-жизнь,
          <w:br/>
           Ты в ней не господин.
          <w:br/>
          <w:br/>
          Порой вздохнёшь – как мир хорош!
          <w:br/>
           То вдруг полезешь в драку.
          <w:br/>
           Потом возьмёшь, да подберёшь
          <w:br/>
           Бездомную собаку.
          <w:br/>
          <w:br/>
          И в горький миг, и в сладкий час,
          <w:br/>
           И даже в день особый,
          <w:br/>
           Решает кто-то всё за нас,
          <w:br/>
           И отвертись, попробуй!!!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2022-04-23T00:02:51+03:00</dcterms:created>
  <dcterms:modified xsi:type="dcterms:W3CDTF">2022-04-23T00:02:51+03:00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