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Петый в Московском благородном собрании,
          <w:br/>
           по случаю прекращения холеры в Москве
          <w:br/>
          <w:br/>
          Велик господь! Земля и неба своды
          <w:br/>
           Свершители судеб его святых!
          <w:br/>
           Благословен, когда, казнит народы,
          <w:br/>
           Благословен, когда спасает их.
          <w:br/>
          <w:br/>
          Пославший нам годину искушенья
          <w:br/>
           Не до конца рабов своих карал;
          <w:br/>
           Нам воссиял желанный день спасенья,
          <w:br/>
           День милости господней воссиял.
          <w:br/>
          <w:br/>
          Велик господь! К нему сердца и руки!
          <w:br/>
           Ему хвалу гласи тимпана звон!
          <w:br/>
           Ему хвалу играйте песен звуки!
          <w:br/>
           Велик господь! И свят его закон!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2022-04-22T21:25:59+03:00</dcterms:created>
  <dcterms:modified xsi:type="dcterms:W3CDTF">2022-04-22T21:25:59+03:00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