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Хорошо-с, а помните, граждане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Хорошо-с,— а помните, граждане,
          <w:br/>
           как хирел наш край без отца?
          <w:br/>
           Так без хмеля сильнейшая жажда
          <w:br/>
           не создаст ни пивца, ни певца.
          <w:br/>
          <w:br/>
          Вообразите, ни реп нет,
          <w:br/>
           ни баклажанов, ни брюкв…
          <w:br/>
           Так и песня, что днесь у нас крепнет,
          <w:br/>
           задыхалась в луковках букв.
          <w:br/>
          <w:br/>
          Шли мы тропинкой исторенной,
          <w:br/>
           горькие ели грибы,
          <w:br/>
           пока ворота истории
          <w:br/>
           не дрогнули от колотьбы.
          <w:br/>
          <w:br/>
          Пока, белизною кительной
          <w:br/>
           сияя верным сынам,
          <w:br/>
           с улыбкой своей удивительной
          <w:br/>
           Правитель не вышел к нам!
          <w:br/>
          <w:br/>
          <em>(Из рассказа «Истребление тиранов»)</em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2022-04-22T08:05:16+03:00</dcterms:created>
  <dcterms:modified xsi:type="dcterms:W3CDTF">2022-04-22T08:05:16+03:00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