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 молодое лицо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молодое лицо —
          <w:br/>
           Жизнь еще не писала на нем,
          <w:br/>
           И своим не пахала резцом,
          <w:br/>
           И своим не дышала огнем.
          <w:br/>
           Больно время его обожжет,
          <w:br/>
           Так же, как обжигало и нас.
          <w:br/>
           Пусть упрямым останется рот,
          <w:br/>
           Не погаснет сияние глаз,
          <w:br/>
           Но добавится что-то еще —
          <w:br/>
           Станут тоньше, духовней черты.
          <w:br/>
           С этой грани начнется отсчет
          <w:br/>
           Настоящей мужской красоты.
          <w:br/>
           Да, тогда лишь придет Красота,
          <w:br/>
           И теперь навсегда, до конца:
          <w:br/>
           Красота не пустого холста —
          <w:br/>
           Обожженного жизнью лица.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2022-04-21T22:25:36+03:00</dcterms:created>
  <dcterms:modified xsi:type="dcterms:W3CDTF">2022-04-21T22:25:36+03:00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