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Кисть художника везде находит тропы.
          <w:br/>
           И, к соблазну полисменов постовых,
          <w:br/>
           Неизвестные художники Европы
          <w:br/>
           Пишут красками на хмурых мостовых.
          <w:br/>
           Под подошвами шагающей эпохи
          <w:br/>
           Спят картины, улыбаясь и грустя.
          <w:br/>
           Но и те, что хороши, и те, что плохи,
          <w:br/>
           Пропадают после первого дождя.
          <w:br/>
           Понапрасну горемыки живописцы
          <w:br/>
           Прислоняются к подножьям фонарей
          <w:br/>
           Близ отелей, где всегда живут туристы —
          <w:br/>
           Посетители картинных галерей;
          <w:br/>
           Равнодушно, как платил бы за квартиру,
          <w:br/>
           За хороший (иль плохой) водопровод,
          <w:br/>
           Кто-то платит живописцу за квартиру
          <w:br/>
           Либо просто подаянье подает.
          <w:br/>
           Может, кто-то улыбнется ей от сердца?
          <w:br/>
           Может, кто-то пожелает ей пути?
          <w:br/>
           Может, крикнет: «Эй, художник! Что расселся?
          <w:br/>
           Убери свою картинку! Дай пройти!»
          <w:br/>
           Но, как молнии пронзительную вспышку,
          <w:br/>
           Не сложить ее ни вдоль, ни поперек,
          <w:br/>
           Не поднять ее с земли, не взять под мышку,—
          <w:br/>
           Так покорно распростертую у ног!
          <w:br/>
           И ничьи ее ручищи не схватили,
          <w:br/>
           Хоть ножищи по ее лицу прошли…
          <w:br/>
           Много раз за ту картину заплатили,
          <w:br/>
           Но купить ее ни разу не смогли.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2022-04-22T13:40:37+03:00</dcterms:created>
  <dcterms:modified xsi:type="dcterms:W3CDTF">2022-04-22T13:40:37+03:00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