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Давид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Угасает мирно царь,
          <w:br/>
           Ибо знает: впредь, как встарь,
          <w:br/>
           Самовластье на престоле
          <w:br/>
           Будет чернь держать в неволе.
          <w:br/>
          <w:br/>
          Раб, как лошадь или бык,
          <w:br/>
           К вечной упряжи привык,
          <w:br/>
           И сломает шею мигом
          <w:br/>
           Не смирившийся под игом.
          <w:br/>
          <w:br/>
          Соломону царь Давид,
          <w:br/>
           Умирая, говорит:
          <w:br/>
           «Кстати, вспомни, для начала,
          <w:br/>
           Иоава, генерала;
          <w:br/>
          <w:br/>
          Этот храбрый генерал
          <w:br/>
           Много лет мне докучал,
          <w:br/>
           Но, ни разу злого гада
          <w:br/>
           Не пощупал я, как надо.
          <w:br/>
          <w:br/>
          Ты, мой милый сын, умен,
          <w:br/>
           Веришь в бога и силен,
          <w:br/>
           И свое святое право
          <w:br/>
           Уничтожить Иоава».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2022-04-22T05:38:29+03:00</dcterms:created>
  <dcterms:modified xsi:type="dcterms:W3CDTF">2022-04-22T05:38:29+03:00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