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Цветаева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Блондинка с папироскою, в зеленом,
          <w:br/>
          Беспочвенных безбожников божок,
          <w:br/>
          Гремит в стихах про волжский бережок,
          <w:br/>
          О в персиянку Разине влюбленном.
          <w:br/>
          <w:br/>
          Пред слушателем, мощью изумленным,
          <w:br/>
          То барабана дробный говорок,
          <w:br/>
          То друга дева, свой свершая срок,
          <w:br/>
          Сопернице вручает умиленной.
          <w:br/>
          <w:br/>
          То вдруг поэт, храня серьезный вид,
          <w:br/>
          Таким задорным вздором удивит,
          <w:br/>
          Что в даме — жар, и страха дрожь — во франте.
          <w:br/>
          <w:br/>
          Какие там «свершенья» ни верши,
          <w:br/>
          Мертвы стоячие часы души,
          <w:br/>
          Не числящиеся в её таланте…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2022-03-22T10:54:07+03:00</dcterms:created>
  <dcterms:modified xsi:type="dcterms:W3CDTF">2022-03-22T10:54:07+03:00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