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(П&lt;етру&gt; В&lt;ладимировичу&gt; В&lt;еревкину&gt;)</em>
          <w:br/>
          <w:br/>
          Leg’an mein Herz dein Kopfchen,
          <w:br/>
           Und furchte dich nicht zu sehr… [*]
          <w:br/>
          <w:br/>
          <em>H. Heine</em>
          <w:br/>
           [* Положи твою головку на мое сердце и не слишком бойся.
          <w:br/>
           Г. Гейне (нем.). — Ред.]
          <w:br/>
          <w:br/>
          Сядем в челнок мы, малютка,
          <w:br/>
           Сядем и вдаль поплывем;
          <w:br/>
           Видишь высокие скалы…
          <w:br/>
           Ночь мы всю там проведем…
          <w:br/>
          <w:br/>
          Там, от народа подальше,
          <w:br/>
           Можем свободно вздохнуть;
          <w:br/>
           Тихо кудрявой головкой
          <w:br/>
           Ты мне приникнешь на грудь…
          <w:br/>
          <w:br/>
          Стану я ей любоваться,
          <w:br/>
           Глазки твои целовать…
          <w:br/>
           Так ли? А месяц и звезды
          <w:br/>
           Будут над нами сиять!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2022-04-21T22:38:51+03:00</dcterms:created>
  <dcterms:modified xsi:type="dcterms:W3CDTF">2022-04-21T22:38:51+03:00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