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Мальчишке четыре года.
          <w:br/>
          В руке зажжённая свечка.
          <w:br/>
          Внутри платяного шкафа
          <w:br/>
          Рисует он человечка.
          <w:br/>
          <w:br/>
          Как предки во мраке грота,
          <w:br/>
          Колдует он днём с огнём.
          <w:br/>
          Рисует он человечка,
          <w:br/>
          А вырастет – вспомнит о нём.
          <w:br/>
          <w:br/>
          Себе самому, великану,
          <w:br/>
          Малыш послание шлёт.
          <w:br/>
          На древний наскальный рисунок
          <w:br/>
          Похож человечек тот.
          <w:br/>
          <w:br/>
          Я вырос. Поехал к маме.
          <w:br/>
          Гляжу, предо мною он –
          <w:br/>
          Загадочный этот образ
          <w:br/>
          Ушедших во тьму времён.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2022-03-25T11:37:00+03:00</dcterms:created>
  <dcterms:modified xsi:type="dcterms:W3CDTF">2022-03-25T11:37:00+03:00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