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Чемодан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чемодан потертый может
          <w:br/>
          Сказать нам о хозяине своем,
          <w:br/>
          Где он бывал и как им век свой прожит,
          <w:br/>
          Тяжел он или легок на подъем!
          <w:br/>
          Мы в юности отправились в дорогу,
          <w:br/>
          Наш чемодан едва набит на треть,
          <w:br/>
          Но стоит нам немного постареть,
          <w:br/>
          Он начинает пухнуть понемногу.
          <w:br/>
          Его мы все нежнее бережем,
          <w:br/>
          Мы обрастаем и вторым и третьим,
          <w:br/>
          В окно давно уж некогда смотреть нам,
          <w:br/>
          Нам только б уследить за багажом.
          <w:br/>
          Свистят столбы, летят года и даты.
          <w:br/>
          Чужие лица, с бляхой на груди,
          <w:br/>
          Кряхтя, за нами тащат позади
          <w:br/>
          Наш скарб, так мало весивший когда-то.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2022-03-19T10:33:58+03:00</dcterms:created>
  <dcterms:modified xsi:type="dcterms:W3CDTF">2022-03-19T10:33:58+03:00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