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Четверостишие из водевиля «Неожиданный праздник»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Oui, oui, je fus epris de toi, charmante Laure
          <w:br/>
           Et, comme en un ciel pur un brillant meteore.
          <w:br/>
           Tu guidas mon esprit au gre de ton desir
          <w:br/>
           Des forets du Bresil aux champs de Kaschemyr {*}.
          <w:br/>
          <w:br/>
          {* Да, да, я пленился тобой, прекрасная Лаура,
          <w:br/>
           И, как в чистом небе сверкающий метеор,
          <w:br/>
           Ты вела мой ум по своему желанию
          <w:br/>
           От лесов Бразилии до полей Кашемира.
          <w:br/>
          <w:br/>
          В изд. 1940 г., где впервые опубликован текст водевиля,
          <w:br/>
           дан стихотворный перевод Т. В. Розановой:
          <w:br/>
           Да, да, Лаура, милая, я был тобой пленен.
          <w:br/>
           Как яркий метеор скользит за небосклон,
          <w:br/>
           Так ты вела мой дух по всем дорогам мира —
          <w:br/>
           От чащ Бразилии к долинам Кашемира.}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2022-04-24T19:13:52+03:00</dcterms:created>
  <dcterms:modified xsi:type="dcterms:W3CDTF">2022-04-24T19:13:52+03:00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