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Чиновник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делом просидев часов пять-шесть,
          <w:br/>
           Ты любишь, в холодке, под яблоней кудрявой,
          <w:br/>
           С семьею крохотных твоих малюток сесть
          <w:br/>
           И забавляться их младенческой забавой…
          <w:br/>
           Твой стол в урочный час накрыт,
          <w:br/>
           За ним с тобой сидят порою два-три друга
          <w:br/>
           И — роза без шипов — твоя супруга!
          <w:br/>
           Ты хоть ливрейною толпой не знаменит,
          <w:br/>
           Но весела твоя свободная услуга,
          <w:br/>
           И всякий у тебя и радостен и сыт!
          <w:br/>
           А в праздник, вечерком, твои сберутся ровни,
          <w:br/>
           И ходко речь идет о службе, о делах,
          <w:br/>
           И об учености, и о твоих стихах…
          <w:br/>
           Так поживаешь ты — исправный наш чиновник!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2022-04-21T21:41:05+03:00</dcterms:created>
  <dcterms:modified xsi:type="dcterms:W3CDTF">2022-04-21T21:41:05+03:00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