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делать с мыслями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делать с мыслями? Бывало, всякий раз
          <w:br/>
           Они лишь об одном предмете толковали:
          <w:br/>
           «Она корит себя за наши все печали,
          <w:br/>
           Она тревожится и думает о нас».
          <w:br/>
          <w:br/>
          Надежды этой луч и ныне не погас:
          <w:br/>
           Она внимает мне из поднебесной дали
          <w:br/>
           С тех пор, как дни ее земные миновали,
          <w:br/>
           С тех пор, как наступил ее последний час.
          <w:br/>
          <w:br/>
          Счастливая душа! Небесное созданье!
          <w:br/>
           Чудесная краса, которой равных нет! —
          <w:br/>
           Она в свой прежний рай вернулась, где по праву
          <w:br/>
          <w:br/>
          Блаженство ей дано за все благодеянья!
          <w:br/>
           А здесь, в кругу живых, ее безгрешный свет
          <w:br/>
           И жар моей любви ей даровали славу.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2022-04-21T13:31:22+03:00</dcterms:created>
  <dcterms:modified xsi:type="dcterms:W3CDTF">2022-04-21T13:31:22+03:00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