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касается звезд, то они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касается звезд, то они всегда.
          <w:br/>
          То есть, если одна, то за ней другая.
          <w:br/>
          Только так оттуда и можно смотреть сюда:
          <w:br/>
          вечером, после восьми, мигая.
          <w:br/>
          Небо выглядит лучше без них. Хотя
          <w:br/>
          освоение космоса лучше, если
          <w:br/>
          с ними. Но именно не сходя
          <w:br/>
          с места, на голой веранде, в кресле.
          <w:br/>
          Как сказал, половину лица в тени
          <w:br/>
          пряча, пилот одного снаряда,
          <w:br/>
          жизни, видимо, нету нигде, и ни
          <w:br/>
          на одной из них не задержишь взгляда.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2022-03-17T15:31:26+03:00</dcterms:created>
  <dcterms:modified xsi:type="dcterms:W3CDTF">2022-03-17T15:31:26+03:00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