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"Чтобы рвануться в схватку, у мужчины..."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Чтобы рвануться в схватку, у мужчины
          <w:br/>
          Есть только две достойные причины.
          <w:br/>
          И первая: родной страны защита,
          <w:br/>
          Граница чья пред недругом закрыта.
          <w:br/>
          <w:br/>
          Вторая - долг, что предками завещан,
          <w:br/>
          Мужчинам всем повелевает он:
          <w:br/>
          Собой рискуя, защищайте женщин,
          <w:br/>
          Как на дуэлях пушкинских времен.
          <w:br/>
          <w:br/>
          Чтоб песню спеть, от века у мужчины
          <w:br/>
          Есть только две достойные причины.
          <w:br/>
          И первая: любовь к земле родимой,
          <w:br/>
          Которая вошла нам в плоть и в кровь
          <w:br/>
          И сделалась звездой неугасимой.
          <w:br/>
          Вторая - это к женщине любовь!
          <w:br/>
          <w:br/>
          Пер. Я.Козловского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2021-11-11T04:58:28+03:00</dcterms:created>
  <dcterms:modified xsi:type="dcterms:W3CDTF">2021-11-11T04:58:28+03:00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