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Шагаю хвойною опушкой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Шагаю хвойною опушкой,
          <w:br/>
           и улыбаюсь, и пою,
          <w:br/>
           и жестяной помятой кружкой
          <w:br/>
           из родничка лесного пью.
          <w:br/>
           И слушаю, как славка свищет,
          <w:br/>
           как зяблик ссорится с женой,
          <w:br/>
           и вижу гриб у корневища
          <w:br/>
           сквозь папоротник кружевной…
          <w:br/>
           Но дело-то не в певчих птицах,
          <w:br/>
           не в роднике и не в грибе,-
          <w:br/>
           душа должна уединиться,
          <w:br/>
           чтобы прислушаться к себе.
          <w:br/>
           И раствориться в блеске этом,
          <w:br/>
           и слиться с этой синевой,
          <w:br/>
           и стать самой
          <w:br/>
           теплом и светом,
          <w:br/>
           водой,
          <w:br/>
           и птицей,
          <w:br/>
           и травой,
          <w:br/>
           живыми соками напиться,
          <w:br/>
           земную силу обрести,
          <w:br/>
           ведь ей века еще трудиться,
          <w:br/>
           тысячелетия расти.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2022-04-23T17:14:30+03:00</dcterms:created>
  <dcterms:modified xsi:type="dcterms:W3CDTF">2022-04-23T17:14:30+03:00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