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Шалит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Упруга, как резина,
          <w:br/>
          (Уж лучше не задень!..)
          <w:br/>
          Шалит твоя кузина
          <w:br/>
          Сегодня целый день.
          <w:br/>
          Шалит, сама не зная,
          <w:br/>
          Чего она шалит…
          <w:br/>
          Должно быть, воздух мая
          <w:br/>
          Кузину веселит…
          <w:br/>
          Такая уж девчонка
          <w:br/>
          (Ну что поделать с ней?)
          <w:br/>
          Кудрява, как болонка,
          <w:br/>
          Нежна, как цвет лилей…
          <w:br/>
          За миной строит мину,
          <w:br/>
          В лицо швыряет зов…
          <w:br/>
          Схвачу твою кузину,
          <w:br/>
          В уста! — и был таков!..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2022-03-22T13:16:59+03:00</dcterms:created>
  <dcterms:modified xsi:type="dcterms:W3CDTF">2022-03-22T13:16:59+03:00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