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Швеция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Страна живительной прохлады
          <w:br/>
          Лесов и гор гудящих, где
          <w:br/>
          Всклокоченные водопады
          <w:br/>
          Ревут, как будто быть беде.
          <w:br/>
          <w:br/>
          Для нас священная навеки
          <w:br/>
          Страна, ты помнишь ли, скажи,
          <w:br/>
          Тот день, как из Варягов в Греки
          <w:br/>
          Пошли суровые мужи?
          <w:br/>
          <w:br/>
          Ответь, ужели так и надо,
          <w:br/>
          Чтоб был, свидетель злых обид,
          <w:br/>
          У золотых ворот Царьграда
          <w:br/>
          Забыт Олегов медный щит?
          <w:br/>
          <w:br/>
          Чтобы в томительные бреды
          <w:br/>
          Опять поникла, как вчера,
          <w:br/>
          Для славы, силы и победы
          <w:br/>
          Тобой подъятая сестра?
          <w:br/>
          <w:br/>
          И неужель твой ветер свежий
          <w:br/>
          Вотще нам в уши сладко выл,
          <w:br/>
          К Руси славянской, печенежьей
          <w:br/>
          Вотще твой Рюрик приходил?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2022-03-21T00:37:10+03:00</dcterms:created>
  <dcterms:modified xsi:type="dcterms:W3CDTF">2022-03-21T00:37:10+03:00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