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Шестидесятники Варшавы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Шестидесятники Варшавы,
          <w:br/>
          что вас заботило всегда;
          <w:br/>
          не призрак злата или славы,
          <w:br/>
          а боль родимого гнезда.
          <w:br/>
          <w:br/>
          И не по воле чьей-то барской
          <w:br/>
          запоминали, кто как мог,
          <w:br/>
          и Яцка баритон бунтарский,
          <w:br/>
          и Виктора тревожный слог.
          <w:br/>
          <w:br/>
          И в круговерти той безбрежной
          <w:br/>
          внимали все наперечет,
          <w:br/>
          что Витольд вымолвит с надеждой,
          <w:br/>
          что Адам пылко изречет.
          <w:br/>
          <w:br/>
          Как души жгло от черной хвори!
          <w:br/>
          Но как звенели голоса!
          <w:br/>
          И все мешалось в этом хоре
          <w:br/>
          и предвещало чудеса.
          <w:br/>
          <w:br/>
          Конечно, время все итожит:
          <w:br/>
          и боль утрат, и жар забот,
          <w:br/>
          и стало въявь, что быть не может
          <w:br/>
          чудес — а только кровь и пот.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2022-03-17T22:33:05+03:00</dcterms:created>
  <dcterms:modified xsi:type="dcterms:W3CDTF">2022-03-17T22:33:05+03:00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