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Шесть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Шесть утра. Что ж, Вы были правы:
          <w:br/>
           Городок оснащен небогато.
          <w:br/>
           Только три корабля паровых
          <w:br/>
           На семнадцать трехдечных фрегатов.
          <w:br/>
          <w:br/>
          Наших меньше. Но нам не плошать,
          <w:br/>
           Хоть победе легко не достаться.
          <w:br/>
           Да-с, противника уничтожать
          <w:br/>
           С максимально коротких дистанций.
          <w:br/>
          <w:br/>
          А Синопская бухта — дыра
          <w:br/>
           Поскалистее Чесменской даже.
          <w:br/>
           При норд-осте спускать брандера,
          <w:br/>
           При попутном идти к абордажу.
          <w:br/>
          <w:br/>
          С первых залпов баркасами мчать
          <w:br/>
           На форта под завесою дыма.
          <w:br/>
           И прикрытьем бомбард. В добрый час!
          <w:br/>
           Угловатая надпись — Нахимов.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2022-04-23T21:43:47+03:00</dcterms:created>
  <dcterms:modified xsi:type="dcterms:W3CDTF">2022-04-23T21:43:47+03:00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